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9ADC8" w14:textId="280BE17F" w:rsidR="00782775" w:rsidRDefault="00127B25" w:rsidP="00946603">
      <w:pPr>
        <w:pStyle w:val="p1"/>
        <w:bidi/>
        <w:rPr>
          <w:rtl/>
        </w:rPr>
      </w:pPr>
      <w:r>
        <w:rPr>
          <w:rStyle w:val="Strong"/>
          <w:rFonts w:eastAsiaTheme="majorEastAsia"/>
          <w:rtl/>
        </w:rPr>
        <w:t xml:space="preserve">خطبه </w:t>
      </w:r>
      <w:r>
        <w:rPr>
          <w:rStyle w:val="Strong"/>
          <w:rFonts w:eastAsiaTheme="majorEastAsia"/>
          <w:rtl/>
          <w:lang w:bidi="fa-IR"/>
        </w:rPr>
        <w:t>۲۰۸</w:t>
      </w:r>
      <w:r>
        <w:rPr>
          <w:rStyle w:val="Strong"/>
          <w:rFonts w:eastAsiaTheme="majorEastAsia"/>
          <w:rtl/>
        </w:rPr>
        <w:t xml:space="preserve"> نهج‌البلاغه</w:t>
      </w:r>
    </w:p>
    <w:p w14:paraId="52F27800" w14:textId="5C035ED3" w:rsidR="00946603" w:rsidRDefault="00946603" w:rsidP="00782775">
      <w:pPr>
        <w:pStyle w:val="p1"/>
        <w:bidi/>
      </w:pPr>
      <w:r>
        <w:rPr>
          <w:rtl/>
        </w:rPr>
        <w:t>کلِّ ساعَةٍ وَلِیًّا و حافِظًا و قائِدًا و ناصِرًا و دَلیلًا و عَینًا حتّی تُسکِنَه أرضَک طَوعًا و تُمتِّعَه فیها طَویلًا. اللهم صلِّ علی محمد و آل محمد و عَجِّل فَرَجَهم و العَن أعداءهم.</w:t>
      </w:r>
    </w:p>
    <w:p w14:paraId="3AF26E65" w14:textId="77777777" w:rsidR="00946603" w:rsidRDefault="00946603" w:rsidP="00946603">
      <w:pPr>
        <w:pStyle w:val="p1"/>
        <w:bidi/>
        <w:rPr>
          <w:rtl/>
        </w:rPr>
      </w:pPr>
      <w:r>
        <w:rPr>
          <w:rtl/>
        </w:rPr>
        <w:t>السلامُ علیک یا أبا عبدالله، و علی الأرواحِ الّتی حَلَّت بفنائک، علیک منّی سلامُ اللهِ أبدًا ما بَقیتُ و بَقِیَ اللیلُ و النَّهار، و لا جَعَلَهُ اللهُ آخرَ العهدِ منّی لِزیارتِکم. السَّلامُ علی الحسین و علی علیِّ بنِ الحسین و علی أولادِ الحسین و علی أصحابِ الحسین و رحمةُ الله و برکاتُه.</w:t>
      </w:r>
    </w:p>
    <w:p w14:paraId="0181DCBB" w14:textId="77777777" w:rsidR="00946603" w:rsidRDefault="00946603" w:rsidP="00946603">
      <w:pPr>
        <w:pStyle w:val="p2"/>
        <w:rPr>
          <w:rtl/>
        </w:rPr>
      </w:pPr>
    </w:p>
    <w:p w14:paraId="6DFDA2B6" w14:textId="77777777" w:rsidR="00946603" w:rsidRDefault="00946603" w:rsidP="00946603">
      <w:pPr>
        <w:pStyle w:val="p1"/>
        <w:bidi/>
      </w:pPr>
      <w:r>
        <w:rPr>
          <w:rtl/>
        </w:rPr>
        <w:t xml:space="preserve">خطبه </w:t>
      </w:r>
      <w:r>
        <w:rPr>
          <w:rtl/>
          <w:lang w:bidi="fa-IR"/>
        </w:rPr>
        <w:t>۲۸</w:t>
      </w:r>
      <w:r>
        <w:rPr>
          <w:rtl/>
        </w:rPr>
        <w:t xml:space="preserve"> نهج‌البلاغه: «أیُّها النّاسُ إنّهُ لَم یَزَل أَمری مَعَکُم عَلی ما أُحِبّ». آقای دکتر بفرمایید. یادتون بندازم که «یادم بندازید» راجع به چشم. می‌رسیم به یکی از خطبه‌های بعدی، آن‌جا توضیح خواهم داد. معنی بفرمایید: این یک‌جورِی در حقیقت گلایه و اظهار بیزاری از رفتار کوفیان است. مخاطب این سخن مردمِ کوفه هستند. به نظرم می‌رسد که مالِ آخرین دوران، آخرین روزهای حکومتِ امیرالمؤمنین باشد. کار، کار به صورتی بود… کار من با شما به صورتی بود که به اصطلاح من مایل بودم، من می‌پسندیدم. «لَم یَزَل» به معنای استمرارِ یک حالته؛ خداوند «لایزال» است، به این معنا که حالتِ ماندگاری است و عرض می‌کنم که قدرتِ خدا کم‌و‌زیاد نمی‌شود، زائل، زوال‌پذیر نیست.</w:t>
      </w:r>
    </w:p>
    <w:p w14:paraId="36580379" w14:textId="77777777" w:rsidR="00946603" w:rsidRDefault="00946603" w:rsidP="00946603">
      <w:pPr>
        <w:pStyle w:val="p2"/>
        <w:rPr>
          <w:rtl/>
        </w:rPr>
      </w:pPr>
    </w:p>
    <w:p w14:paraId="698A18CA" w14:textId="77777777" w:rsidR="00946603" w:rsidRDefault="00946603" w:rsidP="00946603">
      <w:pPr>
        <w:pStyle w:val="p1"/>
        <w:bidi/>
      </w:pPr>
      <w:r>
        <w:rPr>
          <w:rtl/>
        </w:rPr>
        <w:t>مردم، از روزی که من حکومت را قبول کردم تا مدت‌ها حال و اوضاعِ من و شما همان‌طوری بود که من دوست داشتم؛ یعنی یک مدتی مثل این‌که اوضاع خوب بوده تا پایِ جنگ پیش آمده. «حتّی نَهَکتکُم الحَرب»؛ «إنهاک» به معنای… ترجمه راحت‌ترش در فارسی نیست؛ آن کلمه انگلیسی «</w:t>
      </w:r>
      <w:r>
        <w:t>exhaust</w:t>
      </w:r>
      <w:r>
        <w:rPr>
          <w:rtl/>
        </w:rPr>
        <w:t>» است: خالی کردن، خسته کردن، زمین‌گیر کردن. وقتی می‌گویند کسی «مُنهَک» شده به معنای این‌که تخلیه شده، دیگر انرژی ندارد، دیگر نمی‌تواند بلند شود. «حتّی نَهَکتکُم الحَرب» تا جایی که جنگ شما را خسته کرد؛ جنگِ شما را ناتوان کرد. ادامه بدهید: و سپس… «به‌درستی که… به‌درستی که… به خدا این جنگ از شما یک چیزهایی گرفت و یک کسانی را گرفت و یک کسانی را هم رها کرد»؛ یعنی توی این جنگ کسایی رفتند و کسایی هم ماندند. این‌ها تمامش زیبایی‌های لغوی عرب است، منتها من اصلاً به آن جنبه‌ها نمی‌پردازم؛ یعنی اوجِ فصاحت است که بدون این‌که فاعل و ضمیر و این چیزها بیاید، آن پیام منتقل می‌شود. می‌گویم من اصلاً به جنبه‌های لغوی وارد نمی‌شوم، فقط: «وَاللهِ أَحدَثَت مِنکُم و تَرَکَت»؛ این برمی‌گردد به همان «حَرب» که این جنگ از شما کسانی را گرفت و کسانی را هم باقی گذاشت.</w:t>
      </w:r>
    </w:p>
    <w:p w14:paraId="71E5E36F" w14:textId="77777777" w:rsidR="00946603" w:rsidRDefault="00946603" w:rsidP="00946603">
      <w:pPr>
        <w:pStyle w:val="p2"/>
        <w:rPr>
          <w:rtl/>
        </w:rPr>
      </w:pPr>
    </w:p>
    <w:p w14:paraId="1B53024D" w14:textId="77777777" w:rsidR="00946603" w:rsidRDefault="00946603" w:rsidP="00946603">
      <w:pPr>
        <w:pStyle w:val="p1"/>
        <w:bidi/>
      </w:pPr>
      <w:r>
        <w:rPr>
          <w:rtl/>
        </w:rPr>
        <w:t>اما مهم این است: «وَ هِیَ لِعَدوِّکُم أَنهَکُ». این را هم بدانید که این جنگ اگر شما را خسته کرده، دشمنان‌تان را خسته‌تر کرده؛ دشمنان‌تان را بیشتر ناتوان کرده. یعنی جنگ همیشه بد است. اصلاً بخش اولِ کلام می‌خواهد بفرماید که جنگ هیچ‌جا خوب نیست؛ منتها یک جاهایی گریزی ازش نیست. بالاخره جنگ عده‌ای را می‌گیرد، عده‌ای را جانباز می‌کند، عرض می‌کنم اسیر می‌کند، عده‌ای را شهید می‌کند؛ جنگ طبیعتش این است. اما این‌که یک‌طرف… این آیه کریمه قرآنی را شاید بسیار شنیده باشید و خیلی معنی دارد: «إِن یَمْسَسْکُمْ قَرْحٌ فَقَدْ مَسَّ القَومَ قَرحٌ مِثلُهُ» (آل‌عمران/</w:t>
      </w:r>
      <w:r>
        <w:rPr>
          <w:rtl/>
          <w:lang w:bidi="fa-IR"/>
        </w:rPr>
        <w:t xml:space="preserve">۱۴۰). </w:t>
      </w:r>
      <w:r>
        <w:rPr>
          <w:rtl/>
        </w:rPr>
        <w:t>اگر این جنگ‌های صدر اسلام خطاب به مسلمین است، بر شما زخمی وارد می‌کند، «قَرح» به معنای زخم است، بدانید که «فَقَدْ مَسَّ القَومَ قَرحٌ مِثلُهُ»؛ دیگران هم مقابل شما همین زخم‌ها را بر پیکرشان دارند. هیچ‌وقت جنگ یک‌طرفه به کسی آسیب نمی‌رساند. منتها قرآن می‌گوید جنگِ بینِ اسلام و کفر، یا بین مسلمین و کفار، برای مؤمنان «تَمحیص» است و برای کفار «مَحق». این دو تا کلمه قرآنی را بنویسید: «تمحیص» و «محق». «المحق» یعنی محوِ تدریجی؛ اگر یک‌دفعه چیزی را از بین ببریم می‌شود «محو»، اگر به تدریج چیزی از بین برود این می‌شود «مَحق» (ر.ک: آل‌عمران/</w:t>
      </w:r>
      <w:r>
        <w:rPr>
          <w:rtl/>
          <w:lang w:bidi="fa-IR"/>
        </w:rPr>
        <w:t>۱۴۱</w:t>
      </w:r>
      <w:r>
        <w:rPr>
          <w:rtl/>
        </w:rPr>
        <w:t>؛ محمد/</w:t>
      </w:r>
      <w:r>
        <w:rPr>
          <w:rtl/>
          <w:lang w:bidi="fa-IR"/>
        </w:rPr>
        <w:t>۳۱). «</w:t>
      </w:r>
      <w:r>
        <w:rPr>
          <w:rtl/>
        </w:rPr>
        <w:t xml:space="preserve">تمحیص» به معنای خالص‌سازی است؛ طلا را وقتی حرارت می‌دهند که آب بشود برای چه؟ برای این‌که تمام ناخالصی‌هایش بریزد؛ این را می‌گویند تنقیه. یا وقتی برنج و گندم را الک می‌کنند که سنگ‌ها جدا بشود، این کار را هم می‌گویند «تمحیص». می‌فرماید حاصل جنگ برای مؤمن «تمحیص» است، برای کافر «مَحق» است؛ یعنی اثری می‌گذارد. «أَمْ حَسِبتُم أَن تَدخُلُوا الجَنّةَ وَلَمّا </w:t>
      </w:r>
      <w:r>
        <w:rPr>
          <w:rtl/>
        </w:rPr>
        <w:lastRenderedPageBreak/>
        <w:t>یَعلَمِ اللهُ الّذینَ جَاهَدوا مِنکُم و یَعلَمَ الصّابِرینَ» (آل‌عمران/</w:t>
      </w:r>
      <w:r>
        <w:rPr>
          <w:rtl/>
          <w:lang w:bidi="fa-IR"/>
        </w:rPr>
        <w:t>۱۴۲)</w:t>
      </w:r>
      <w:r>
        <w:rPr>
          <w:rtl/>
        </w:rPr>
        <w:t>، و نیز «أَمْ حَسِبَ النّاسُ أَن یُترَکوا أَن یَقولوا آمَنّا و هُم لا یُفتَنون» (عنکبوت/</w:t>
      </w:r>
      <w:r>
        <w:rPr>
          <w:rtl/>
          <w:lang w:bidi="fa-IR"/>
        </w:rPr>
        <w:t>۲)</w:t>
      </w:r>
      <w:r>
        <w:rPr>
          <w:rtl/>
        </w:rPr>
        <w:t>، و نیز «أَمْ حَسِبتُم أَن تَدخُلُوا الجَنّةَ و لَمّا یَأتِکُم مَثَلُ الّذینَ خَلَوا مِن قَبلِکُم…» (بقره/</w:t>
      </w:r>
      <w:r>
        <w:rPr>
          <w:rtl/>
          <w:lang w:bidi="fa-IR"/>
        </w:rPr>
        <w:t xml:space="preserve">۲۱۴). </w:t>
      </w:r>
      <w:r>
        <w:rPr>
          <w:rtl/>
        </w:rPr>
        <w:t>آیا فکر می‌کنید همین‌جوری وارد بهشت می‌شوید و خدا شما را امتحان نمی‌کند؟ یکی از راه‌های پاک‌سازی و خالص‌سازی جنگ است.</w:t>
      </w:r>
    </w:p>
    <w:p w14:paraId="5A8C09E1" w14:textId="77777777" w:rsidR="00946603" w:rsidRDefault="00946603" w:rsidP="00946603">
      <w:pPr>
        <w:pStyle w:val="p2"/>
        <w:rPr>
          <w:rtl/>
        </w:rPr>
      </w:pPr>
    </w:p>
    <w:p w14:paraId="4963E8A3" w14:textId="77777777" w:rsidR="00946603" w:rsidRDefault="00946603" w:rsidP="00946603">
      <w:pPr>
        <w:pStyle w:val="p1"/>
        <w:bidi/>
      </w:pPr>
      <w:r>
        <w:rPr>
          <w:rtl/>
        </w:rPr>
        <w:t>اما درست مثل این‌که می‌گویند: آقا، وقتی یک مؤمن با سرطان می‌میرد می‌گوییم الحمدلله گناهانش پاک شد؛ یک کافر سرطان می‌گیرد می‌گوییم سزای اعمالش را در دنیا دید. بله، ممکن است که یک بیماری اثرِ وضعی‌اش برای مؤمن و برای کافر فرق بکند. بله، واقعاً برای مؤمن فراوان داریم که ممکن است خدا در همین دنیا با بیماری و مصیبت و گرفتاری پاکش کند، بعد می‌بردش… و بعد روایت هست که آن‌جا مؤمن آرزو می‌کند که ای کاش این‌جا هزار سال سرطان داشت اما آن‌جا یک روز جهنم نمی‌رفت. شاعر می‌گوید: «باران که در لطافتِ طبعش خلاف نیست/ در باغ لاله روید و در شوره‌زار خار». باران باران است، اما نتیجه باران در دو جای مختلف دو چیز متفاوت است. لذا نتیجه «حَرب» برای مؤمن «تمحیص» است و برای کافر «مَحق». امیرالمؤمنین می‌فرماید اگر به شما زخمی وارد شد، در این جنگ‌ها بر دشمن شما هم این زخم وارد شده است. این‌جوری نبود که آن‌ها الآن برگشته‌اند به شام یا مثلاً مدینه و دارند توی کافه‌تریا «کافه گلاسه» می‌خورند و شما الآن دارید مشکلات جنگ‌تان را جمع‌وجور می‌کنید.</w:t>
      </w:r>
    </w:p>
    <w:p w14:paraId="18E07E46" w14:textId="77777777" w:rsidR="00946603" w:rsidRDefault="00946603" w:rsidP="00946603">
      <w:pPr>
        <w:pStyle w:val="p2"/>
        <w:rPr>
          <w:rtl/>
        </w:rPr>
      </w:pPr>
    </w:p>
    <w:p w14:paraId="7758FAB9" w14:textId="77777777" w:rsidR="00946603" w:rsidRDefault="00946603" w:rsidP="00946603">
      <w:pPr>
        <w:pStyle w:val="p1"/>
        <w:bidi/>
      </w:pPr>
      <w:r>
        <w:rPr>
          <w:rtl/>
        </w:rPr>
        <w:t>ادامه بدهید: «العَدد لیس إلا کَثره»… امیرالمؤمنین: «و کُنتُ أمسِ ناهِیاً…» مثل که بازتاب‌های سوزِ دلِ امیرالمؤمنین؛ که من تا دیروز امیرِ شما بودم، امروز اما مثل این‌که من مأمورِ شما هستم. دیروز من به شما می‌گفتم چه‌کار باید بکنیم، حالا شما به من می‌گویید که چه‌کار باید بکنم؛ حالا من مأمورِ شما هستم. چون هر وقت امیرالمؤمنین می‌گفتند برویم بجنگیم، این‌ها حکمِ دیگری می‌گذاشتند. یک جایی از نهج‌البلاغه است که: خدا مرگ‌شان بدهد؛ تابستان می‌گویم برویم بجنگیم، می‌گویید گرم است بگذارید هوا سرد بشود؛ زمستان می‌گویم برویم بجنگیم، می‌گویید سرد است بگذارید هوا گرم بشود. هر دفعه گفتم برویم بجنگیم یک بهانه‌ای آوردید. «من مأمورِ شما هستم، امیرِ شما نیستم». دیروز من بودم که شما را نهی می‌کردم از کارِ بد، حالا شما هستید که من را نهی می‌کنید از جهاد. این حال و اوضاعِ علی است در روزهای آخر حکومتش: «و کُنتُ أمسِ ناهِیاً… فَصِرتُ الیَومَ مَنهِیًّا». آقای دکتر شما بخوانید.</w:t>
      </w:r>
    </w:p>
    <w:p w14:paraId="2B978D5C" w14:textId="77777777" w:rsidR="00946603" w:rsidRDefault="00946603" w:rsidP="00946603">
      <w:pPr>
        <w:pStyle w:val="p2"/>
        <w:rPr>
          <w:rtl/>
        </w:rPr>
      </w:pPr>
    </w:p>
    <w:p w14:paraId="7016C987" w14:textId="77777777" w:rsidR="00946603" w:rsidRDefault="00946603" w:rsidP="00946603">
      <w:pPr>
        <w:pStyle w:val="p1"/>
        <w:bidi/>
      </w:pPr>
      <w:r>
        <w:rPr>
          <w:rtl/>
        </w:rPr>
        <w:t>خوب، شما مثل این‌که بنا دارید، یعنی دوست دارید که بمانید فقط؛ «أَحْبَبتُمُ البقاء». مثل این‌که بنا دارید توی این زمین بمانید. نه دنبالِ «شهادتَین»، نه دنبالِ «أجرِ شهادت»، نه دنبالِ جهادید، نه فکر می‌کنید که بالاخره باید بمیرید و اگر قرار است که بمیرید، بهترین شکلِ مردن «قَتلٌ فی سبیلِ الله» است. و من هم تکلیفی ندارم که شما را مجبور کنم؛ این بحثی که این ماه‌های اخیر مطرح شد که آیا ما اجباراً باید کسانی را ببریم بهشت یا نمی‌شود کسی را به زور بهشت برد… از همان بحث‌های سیاسیونِ این ماه‌های اخیر بود. من تکلیفی ندارم که شما را به زور ببرم میدانِ جهادِ فی سبیلِ الله و به فوزِ شهادت و به عرض می‌کنم ثوابِ جهاد «علی ما تَکرَهون». ادامه بدهید.</w:t>
      </w:r>
    </w:p>
    <w:p w14:paraId="353E2858" w14:textId="77777777" w:rsidR="00946603" w:rsidRDefault="00946603" w:rsidP="00946603">
      <w:pPr>
        <w:pStyle w:val="p2"/>
        <w:rPr>
          <w:rtl/>
        </w:rPr>
      </w:pPr>
    </w:p>
    <w:p w14:paraId="2C9E8BD1" w14:textId="77777777" w:rsidR="00946603" w:rsidRDefault="00946603" w:rsidP="00946603">
      <w:pPr>
        <w:pStyle w:val="p1"/>
        <w:bidi/>
      </w:pPr>
      <w:r>
        <w:rPr>
          <w:rtl/>
        </w:rPr>
        <w:t xml:space="preserve">این معلوم است یک تکه‌ای از یک نامه یا یک خطبه بسیار طولانی است که حالا یک تکه دیگرش توی خطبه‌های بعدی باز تکرار می‌شود؛ آن‌جا بیشتر توضیح خواهم داد. خطبه </w:t>
      </w:r>
      <w:r>
        <w:rPr>
          <w:rtl/>
          <w:lang w:bidi="fa-IR"/>
        </w:rPr>
        <w:t xml:space="preserve">۲۰۹: </w:t>
      </w:r>
      <w:r>
        <w:rPr>
          <w:rtl/>
        </w:rPr>
        <w:t xml:space="preserve">خب از اولش بخوانید: «وَ قد دَخَلَ علی العَلاءِ بنِ زیادٍ الحارِثی…» و او از اصحاب است؛ یَعودُه فلمّا رأی سَعَةَ دارِه قال… فلسفه بیان این سخن این است که دوستی داشتند، یک صحابی به نام علاء بن زیاد حارثی. مریض شده بود، رفتند او را عیادت کنند. خانه خیلی بزرگی دارد، خانه مفصلی دارد؛ این سخنان را آن‌جا و به آن علت فرمود: «ما تصنَعُ بسَعَةِ هذه الدارِ فی الدنیا، و أنتَ إلیها فی الآخرةِ کُنتَ أحوجَ؟!» چه‌کار می‌کنی با وسعت این خانه در این دارِ دنیا؟ … ما چه می‌خواهیم بکنیم؟ مثلاً خانه… آقای رجب طیب اردوغان گفتند یک قصر جدیدی دارد می‌سازد که هزار تا اتاق دارد، و بعد برای این‌که رو کم کند پریروز آمد چون خیلی سروصدا شد توی </w:t>
      </w:r>
      <w:r>
        <w:rPr>
          <w:rtl/>
        </w:rPr>
        <w:lastRenderedPageBreak/>
        <w:t xml:space="preserve">ترکیه در این وضعِ تورم و رکود اقتصادی، برای چه این همه سرمایه‌گذاری می‌شود؟ آمد برای این‌که رو کند گفت اشتباه در محاسبه شده؛ هزار تا اتاق ندارد، </w:t>
      </w:r>
      <w:r>
        <w:rPr>
          <w:rtl/>
          <w:lang w:bidi="fa-IR"/>
        </w:rPr>
        <w:t>۱۴۴۰</w:t>
      </w:r>
      <w:r>
        <w:rPr>
          <w:rtl/>
        </w:rPr>
        <w:t xml:space="preserve"> تا اتاق دارد! این را می‌خواهی چه‌کار بکنی؟ «ما کنتَ تصنعُ بسَعَةِ دارٍ فی الدنیا و أنتَ إلیها فی الآخرةِ کُنتَ أحوج». پیام خیلی ساده است: به جای این‌که فکر کنید خانه دنیای‌تان را آباد بکنید، احتیاج داریم که خانه آخرت‌تان را آباد بکنید. به جای این‌که وسعت خانه دنیای‌تان را بیشتر کنید، احتیاج بیشتری داریم به این‌که وسعت خانه آخرت‌تان را افزون‌تر کنید.</w:t>
      </w:r>
    </w:p>
    <w:p w14:paraId="59668E37" w14:textId="77777777" w:rsidR="00946603" w:rsidRDefault="00946603" w:rsidP="00946603">
      <w:pPr>
        <w:pStyle w:val="p2"/>
        <w:rPr>
          <w:rtl/>
        </w:rPr>
      </w:pPr>
    </w:p>
    <w:p w14:paraId="4E6AC426" w14:textId="77777777" w:rsidR="00946603" w:rsidRDefault="00946603" w:rsidP="00946603">
      <w:pPr>
        <w:pStyle w:val="p1"/>
        <w:bidi/>
      </w:pPr>
      <w:r>
        <w:rPr>
          <w:rtl/>
        </w:rPr>
        <w:t>«بَلی…» به آخرت تقریب… «و تَصِلَ فیها الرَّحم». یکی از متون نهج‌البلاغه که آن دیدگاه خاص امیرالمؤمنین را نسبت به سرمایه و ثروت نشان می‌دهد و در حقیقت زیبایی‌اش را هم بیان می‌کند همین چند جمله کوتاه است. نمی‌گوید این کاری که کردی خلاف اصول سوسیالیسم یا عدالت طبقاتی است… می‌گوید یادت باشد که این خانه وسیعِ دنیا تو را از آن احتیاج اصلی غافل نکند. اما تازه همین خانه فراخ هم که در دنیا داری بَلی، این هم خوب است؛ منتها به شرطی: «إن شِئتَ بَلَغتَ بها الآخرةَ». اگر همین خانه را هم وسیله رسیدن به آخرتت قرار بدهی؛ می‌شود توی همین خانه روضه بگذاری، می‌شود توی همین خانه اطعامِ فقراء بکنی، صله‌رحم بکنی. یعنی هیچ‌وقت محکوم نکرد که چرا خانه وسیع داری؛ فقط یادآوری کرد که این خانه وسیع نباید مانع یادآوری آخرتت باشد. او را متهم به کفر نکرد، متهم به سرمایه‌داری نکرد، متهم به خوردنِ حقوقِ دیگران نکرد؛ گفت: حالا همین خانه‌ای هم که خدا به تو داده می‌تواند مایه خیر و برکت تو باشد، به شرط‌ها و شروطها.</w:t>
      </w:r>
    </w:p>
    <w:p w14:paraId="70F3BC6B" w14:textId="77777777" w:rsidR="00946603" w:rsidRDefault="00946603" w:rsidP="00946603">
      <w:pPr>
        <w:pStyle w:val="p2"/>
        <w:rPr>
          <w:rtl/>
        </w:rPr>
      </w:pPr>
    </w:p>
    <w:p w14:paraId="5190542C" w14:textId="77777777" w:rsidR="00946603" w:rsidRDefault="00946603" w:rsidP="00946603">
      <w:pPr>
        <w:pStyle w:val="p1"/>
        <w:bidi/>
      </w:pPr>
      <w:r>
        <w:rPr>
          <w:rtl/>
        </w:rPr>
        <w:t>«تُقِرُّ فیها الضَّیف… و تَصِلَ فیها الرَّحم…» یکی از مفاهیمِ زکات در ثروت که پیش‌تر اشاره کردیم این است که هر نعمتی که خدا به تو می‌دهد، بقیه باید ازش بهره ببرند؛ این نعمت را انحصاری برای خودت نبینی. چون اصلاً خدا تو را منفصل از امت دوست ندارد؛ تو جزئی از امتی و امت باید از نعمت‌های تو بهره ببرند. یکی از مصادیق زکات همین است: خدا خانه خوب بهت داده، توی این خانه صله‌رحم بکن، مهمانداری بکن تا بقیه هم بهره‌مند شوند. و بعد «تُؤَدِّی حقوقَ اللهِ فیها»؛ حقوق خدا را هم در این خانه بده. اگر خمسی گردن توست بده، اگر زکاتی گردن توست بده، اگر فقیری کمک خواست و می‌توانستی، کمک کن. آن‌گاه «فَإذًا أنتَ قد بَلَغتَ بها الآخرةَ»؛ در آن صورت این خانه هم جزو آخرتت می‌شود. نگاه بدیع و متعادل است؛ نه یکسره تأیید و نه یکسره محکوم.</w:t>
      </w:r>
    </w:p>
    <w:p w14:paraId="28FA0D34" w14:textId="77777777" w:rsidR="00946603" w:rsidRDefault="00946603" w:rsidP="00946603">
      <w:pPr>
        <w:pStyle w:val="p2"/>
        <w:rPr>
          <w:rtl/>
        </w:rPr>
      </w:pPr>
    </w:p>
    <w:p w14:paraId="1BD948FA" w14:textId="77777777" w:rsidR="00946603" w:rsidRDefault="00946603" w:rsidP="00946603">
      <w:pPr>
        <w:pStyle w:val="p1"/>
        <w:bidi/>
      </w:pPr>
      <w:r>
        <w:rPr>
          <w:rtl/>
        </w:rPr>
        <w:t>قسمت دوم. آقای دکتر بفرمایید… من چنین چیزی در روایت ندیدم که با یک دوستی… بله، تعابیر داریم؛ مثلاً پیامبر خدا درباره سلمان فرمود: «سلمانٌ منّا أهلَ البیت»؛ سلمان از ما اهل‌بیت است. و به امّ سلمه در حدیث کِساء فرمود: «أنتِ علی خیر»… اما «رَحِم» تعریف فقهی روشن دارد. نمی‌شود رَحِم را بدلخواه تعریف کرد. پیامدهای ترکِ رَحِم در روایات فراوان است: «مَوتُ الفُجاءة» و… عدمِ استجابتِ دعا، کاهشِ طولِ عمر؛ چنان‌که حضرت زهرا سلام‌الله‌علیها در خطبه فدکیه فرمود: «وَ صِلَةُ الرَّحِمِ مَناماةٌ لِلْعَدَدِ»؛ صله‌رحم باعث افزونی عدد و عمر می‌شود.</w:t>
      </w:r>
    </w:p>
    <w:p w14:paraId="79D1646D" w14:textId="77777777" w:rsidR="00946603" w:rsidRDefault="00946603" w:rsidP="00946603">
      <w:pPr>
        <w:pStyle w:val="p2"/>
        <w:rPr>
          <w:rtl/>
        </w:rPr>
      </w:pPr>
    </w:p>
    <w:p w14:paraId="71069FFB" w14:textId="77777777" w:rsidR="00946603" w:rsidRDefault="00946603" w:rsidP="00946603">
      <w:pPr>
        <w:pStyle w:val="p1"/>
        <w:bidi/>
      </w:pPr>
      <w:r>
        <w:rPr>
          <w:rtl/>
        </w:rPr>
        <w:t>سؤال: «مواردی که فرمودید شما… صله‌رحم اگر بنده انجام ندهم تو خانواده من این حالت پیش می‌آید یا بحث جامعه است؟» پاسخ: نتیجه‌اش فردی است، اما اگر پدیده فراگیر شد، نتیجه جمعی هم می‌شود.</w:t>
      </w:r>
    </w:p>
    <w:p w14:paraId="26346017" w14:textId="77777777" w:rsidR="00946603" w:rsidRDefault="00946603" w:rsidP="00946603">
      <w:pPr>
        <w:pStyle w:val="p2"/>
        <w:rPr>
          <w:rtl/>
        </w:rPr>
      </w:pPr>
    </w:p>
    <w:p w14:paraId="4257083B" w14:textId="77777777" w:rsidR="00946603" w:rsidRDefault="00946603" w:rsidP="00946603">
      <w:pPr>
        <w:pStyle w:val="p1"/>
        <w:bidi/>
      </w:pPr>
      <w:r>
        <w:rPr>
          <w:rtl/>
        </w:rPr>
        <w:t xml:space="preserve">ادامه همان خطبه </w:t>
      </w:r>
      <w:r>
        <w:rPr>
          <w:rtl/>
          <w:lang w:bidi="fa-IR"/>
        </w:rPr>
        <w:t xml:space="preserve">۲۰۹: </w:t>
      </w:r>
      <w:r>
        <w:rPr>
          <w:rtl/>
        </w:rPr>
        <w:t>علاء بن زیاد حارثی عرض می‌کند برادرم درویش شده، صوفی شده، اعراض از دنیا کرده. فرمود: بیاوریدش. وقتی آمد فرمود: «عَدُوُّکَ نَفْسُکَ، قَدِ اسْتَهْوَی الشَّیْطانُ نَفْسَک… أَلَا تَرْحَمُ أَهْلَکَ وَوُلْدَکَ؟! أَتَظُنُّ أَنَّ اللهَ أَحَلَّ الطَّیِّباتِ وَیَکْرَهُ أَنْ تَسْتَمْتِعَ بِهَا؟! لَسْتَ عَلَی اللهِ بِأَهْوَنَ»؛ خدا چیزی را که حلال کرده دوست دارد بندگانش از آن بهره ببرند. حتی به پیامبرش فرمود: «لِمَ تُحَرِّمُ ما أَحَلَّ اللهُ لَکَ ابتِغاءَ مَرْضاتِ أَزْواجِکَ؟» (تحریم/</w:t>
      </w:r>
      <w:r>
        <w:rPr>
          <w:rtl/>
          <w:lang w:bidi="fa-IR"/>
        </w:rPr>
        <w:t>۱).</w:t>
      </w:r>
    </w:p>
    <w:p w14:paraId="1FE389EA" w14:textId="77777777" w:rsidR="00946603" w:rsidRDefault="00946603" w:rsidP="00946603">
      <w:pPr>
        <w:pStyle w:val="p2"/>
        <w:rPr>
          <w:rtl/>
        </w:rPr>
      </w:pPr>
    </w:p>
    <w:p w14:paraId="772E9E9C" w14:textId="77777777" w:rsidR="00946603" w:rsidRDefault="00946603" w:rsidP="00946603">
      <w:pPr>
        <w:pStyle w:val="p1"/>
        <w:bidi/>
      </w:pPr>
      <w:r>
        <w:rPr>
          <w:rtl/>
        </w:rPr>
        <w:t>گفت: یا امیرالمؤمنین، پس خودِ شما چرا خشونتِ ملبس و قِلّتِ مَأکل دارید؟ فرمود: «وَیحَک! لَستُ کَأَحَدِکُم؛ إنَّ اللهَ فَرَضَ علی أَئِمَّةِ العَدلِ أَن یُقَدِّروا أَنفُسَهُم بِضَعَفَةِ النّاس»؛ خدا بر امامانِ عدل واجب کرده که زندگی‌شان هم‌سطحِ ضعیف‌ترین اقشار باشد تا فقیر به طغیان نیفتد. در نامه‌ها و خطبه‌ها نیز فرمود: اگر می‌خواستم لباسِ حریر و نانِ گندمِ پاک و عسل می‌خوردم، «وَ لکِن هَیهات…» که علی چنین کند و در حجاز و یمامه کسانی گرسنه باشند. نتیجه: تو مثل من نیستی؛ تکلیفی که من دارم تو نداری؛ تو خوب زندگی کن اما بندِ دل مبند. این فصل‌الخطابِ نسبتِ علی با ثروت است: ثروت بد نیست؛ کارکردش خوب یا بد می‌شود. خانه بزرگ بد نیست؛ نحوه استفاده‌اش خوب یا بد می‌شود. موقعیت‌ها تکلیف‌آور است.</w:t>
      </w:r>
    </w:p>
    <w:p w14:paraId="5287C73F" w14:textId="77777777" w:rsidR="00946603" w:rsidRDefault="00946603" w:rsidP="00946603">
      <w:pPr>
        <w:pStyle w:val="p2"/>
        <w:rPr>
          <w:rtl/>
        </w:rPr>
      </w:pPr>
    </w:p>
    <w:p w14:paraId="3DF3B067" w14:textId="77777777" w:rsidR="00946603" w:rsidRDefault="00946603" w:rsidP="00946603">
      <w:pPr>
        <w:pStyle w:val="p1"/>
        <w:bidi/>
      </w:pPr>
      <w:r>
        <w:rPr>
          <w:rtl/>
        </w:rPr>
        <w:t>روایت امام صادق علیه‌السلام و تفاوت شرایط ائمه در ادوار مختلف… «فَقر اگر از دری داخل شود، ایمان از دری خارج می‌شود» مضمون روایی است؛ با این‌همه آفاتِ ثروت دائم گوشزد شده. «تَعَلُّق» کلیدواژه است؛ وابستگی اسیر می‌کند. نمونه‌های وقفی و احسانی… نتیجه: صاحبِ نعمت اگر ظرفیت پیدا کند، نعمتش پلِ آخرت می‌شود.</w:t>
      </w:r>
    </w:p>
    <w:p w14:paraId="48C32434" w14:textId="77777777" w:rsidR="00946603" w:rsidRDefault="00946603" w:rsidP="00946603">
      <w:pPr>
        <w:pStyle w:val="p2"/>
        <w:rPr>
          <w:rtl/>
        </w:rPr>
      </w:pPr>
    </w:p>
    <w:p w14:paraId="0150AEFE" w14:textId="77777777" w:rsidR="00946603" w:rsidRDefault="00946603" w:rsidP="00946603">
      <w:pPr>
        <w:pStyle w:val="p1"/>
        <w:bidi/>
      </w:pPr>
      <w:r>
        <w:rPr>
          <w:rtl/>
        </w:rPr>
        <w:t xml:space="preserve">برویم سراغ بعدی… خطبه </w:t>
      </w:r>
      <w:r>
        <w:rPr>
          <w:rtl/>
          <w:lang w:bidi="fa-IR"/>
        </w:rPr>
        <w:t>۲۱۶</w:t>
      </w:r>
      <w:r>
        <w:rPr>
          <w:rtl/>
        </w:rPr>
        <w:t xml:space="preserve"> و سپس «فَقَدْ جَعَلَ اللهُ لِی عَلَیکُم حَقًّا…» در صفّین. موضوع: بیانِ حقوق. حق همیشه دوطرفه است. اگر من بر گردن شما حقی دارم، شما هم بر گردن من حقی دارید. اگر قرار بود حقی یک‌طرفه باشد فقط حقِ خدا بود؛ ولی خدا از لطف، برای بندگان هم حقی قرار داده: «وَ کانَ حَقًّا عَلَینا نَصرُ المُؤمِنین» (روم/</w:t>
      </w:r>
      <w:r>
        <w:rPr>
          <w:rtl/>
          <w:lang w:bidi="fa-IR"/>
        </w:rPr>
        <w:t>۴۷). «</w:t>
      </w:r>
      <w:r>
        <w:rPr>
          <w:rtl/>
        </w:rPr>
        <w:t>فَقَدْ جَعَلَ اللهُ سُبحانَهُ لِی عَلَیکُم حَقَّ الوِلایةِ… و لَکُم عَلَیَّ مِنَ الحَقِّ مِثلُ الّذی لی عَلَیکُم».</w:t>
      </w:r>
    </w:p>
    <w:p w14:paraId="0F56006C" w14:textId="77777777" w:rsidR="00946603" w:rsidRDefault="00946603" w:rsidP="00946603">
      <w:pPr>
        <w:pStyle w:val="p2"/>
        <w:rPr>
          <w:rtl/>
        </w:rPr>
      </w:pPr>
    </w:p>
    <w:p w14:paraId="715AE0E9" w14:textId="77777777" w:rsidR="00946603" w:rsidRDefault="00946603" w:rsidP="00946603">
      <w:pPr>
        <w:pStyle w:val="p1"/>
        <w:bidi/>
      </w:pPr>
      <w:r>
        <w:rPr>
          <w:rtl/>
        </w:rPr>
        <w:t>«وَ الحَقُّ أَوسَعُ الأشیاءِ فی التَّواصُفِ و أَضیقُها فی التَّناصُف». حرف زدن از حق آسان است، عمل منصفانه به حق دشوار. «لا یَجْری لأحدٍ إلّا جَرى علیه، و لا یَجْری علیه إلّا جَرى له»؛ روزی به سودِ توست، روزی به زیانِ تو. حق را ملاک بگذار نه منفعتِ لحظه‌ای را. معیارِ شناخت نیز این است: «إنَّ الحَقَّ و الباطِلَ لا یُعرَفانِ بِأقدارِ الرِّجال؛ إعرِفِ الحَقَّ تَعرِف أهلَه».</w:t>
      </w:r>
    </w:p>
    <w:p w14:paraId="46734065" w14:textId="77777777" w:rsidR="00946603" w:rsidRDefault="00946603" w:rsidP="00946603">
      <w:pPr>
        <w:pStyle w:val="p2"/>
        <w:rPr>
          <w:rtl/>
        </w:rPr>
      </w:pPr>
    </w:p>
    <w:p w14:paraId="4E7A3A95" w14:textId="77777777" w:rsidR="00946603" w:rsidRDefault="00946603" w:rsidP="00946603">
      <w:pPr>
        <w:pStyle w:val="p1"/>
        <w:bidi/>
      </w:pPr>
      <w:r>
        <w:rPr>
          <w:rtl/>
        </w:rPr>
        <w:t>اگر کسی باشد که فقط برای او جاری شود و هرگز بر علیه او جاری نشود، فقط خداست؛ چون «قادرٌ علی عِبادِه و عَدلُهُ جارٍ فی کُلِّ ما جَری علیهم». با این‌همه خدا حقّی بر بندگان نهاد: «أن یُطیعوه»، و جزای آنان را «مُضاعفةُ الثَّواب تَفضّلًا» قرار داد: «مَن ذَا الّذی یُقرِضُ اللهَ قَرضًا حَسَنًا فَیُضاعِفَهُ لَهُ» (بقره/</w:t>
      </w:r>
      <w:r>
        <w:rPr>
          <w:rtl/>
          <w:lang w:bidi="fa-IR"/>
        </w:rPr>
        <w:t>۲۴۵</w:t>
      </w:r>
      <w:r>
        <w:rPr>
          <w:rtl/>
        </w:rPr>
        <w:t>؛ حدید/</w:t>
      </w:r>
      <w:r>
        <w:rPr>
          <w:rtl/>
          <w:lang w:bidi="fa-IR"/>
        </w:rPr>
        <w:t>۱۱)</w:t>
      </w:r>
      <w:r>
        <w:rPr>
          <w:rtl/>
        </w:rPr>
        <w:t>، و «مَن جاءَ بالحَسنةِ فَلَهُ عَشرُ أَمثالِها» (انعام/</w:t>
      </w:r>
      <w:r>
        <w:rPr>
          <w:rtl/>
          <w:lang w:bidi="fa-IR"/>
        </w:rPr>
        <w:t>۱۶۰).</w:t>
      </w:r>
    </w:p>
    <w:p w14:paraId="42264271" w14:textId="77777777" w:rsidR="00946603" w:rsidRDefault="00946603" w:rsidP="00946603">
      <w:pPr>
        <w:pStyle w:val="p2"/>
        <w:rPr>
          <w:rtl/>
        </w:rPr>
      </w:pPr>
    </w:p>
    <w:p w14:paraId="50CFBA7F" w14:textId="77777777" w:rsidR="00946603" w:rsidRDefault="00946603" w:rsidP="00946603">
      <w:pPr>
        <w:pStyle w:val="p1"/>
        <w:bidi/>
      </w:pPr>
      <w:r>
        <w:rPr>
          <w:rtl/>
        </w:rPr>
        <w:t>سپس بخشی از حقوقِ خویش را خدا در قالب حقوقِ مردم نسبت به هم قرار داد؛ مثل حقِ والدین: «وَ قَضی رَبُّکَ أَلّا تَعبُدوا إلّا إِیّاهُ و بِالوالِدَینِ إحسانًا» (إسراء/</w:t>
      </w:r>
      <w:r>
        <w:rPr>
          <w:rtl/>
          <w:lang w:bidi="fa-IR"/>
        </w:rPr>
        <w:t>۲۳)</w:t>
      </w:r>
      <w:r>
        <w:rPr>
          <w:rtl/>
        </w:rPr>
        <w:t>، و نیز مرزِ اطاعت: «وَ إن جاهَداکَ على أن تُشرِکَ بی… فلا تُطِعهُما و صاحِبهُما فی الدنیا مَعروفًا» (لقمان/</w:t>
      </w:r>
      <w:r>
        <w:rPr>
          <w:rtl/>
          <w:lang w:bidi="fa-IR"/>
        </w:rPr>
        <w:t>۱۵).</w:t>
      </w:r>
    </w:p>
    <w:p w14:paraId="4C3284FC" w14:textId="77777777" w:rsidR="00946603" w:rsidRDefault="00946603" w:rsidP="00946603">
      <w:pPr>
        <w:pStyle w:val="p2"/>
        <w:rPr>
          <w:rtl/>
        </w:rPr>
      </w:pPr>
    </w:p>
    <w:p w14:paraId="49249223" w14:textId="77777777" w:rsidR="00946603" w:rsidRDefault="00946603" w:rsidP="00946603">
      <w:pPr>
        <w:pStyle w:val="p1"/>
        <w:bidi/>
      </w:pPr>
      <w:r>
        <w:rPr>
          <w:rtl/>
        </w:rPr>
        <w:t>نکته حقوقی: وقتی عقدِ اخوّت بستیم، عیادت واجب می‌شود. «مُکافات» یعنی پاسخِ عمل؛ حقوق، کنش‌ـ‌واکنشی و متقابل است. استثنا درباره پدر و مادر به نصّ قرآن است؛ نه به دلخواه ما.</w:t>
      </w:r>
    </w:p>
    <w:p w14:paraId="1B071359" w14:textId="77777777" w:rsidR="00946603" w:rsidRDefault="00946603" w:rsidP="00946603">
      <w:pPr>
        <w:pStyle w:val="p2"/>
        <w:rPr>
          <w:rtl/>
        </w:rPr>
      </w:pPr>
    </w:p>
    <w:p w14:paraId="797DED82" w14:textId="77777777" w:rsidR="00946603" w:rsidRDefault="00946603" w:rsidP="00946603">
      <w:pPr>
        <w:pStyle w:val="p1"/>
        <w:bidi/>
      </w:pPr>
      <w:r>
        <w:rPr>
          <w:rtl/>
        </w:rPr>
        <w:t>بابِ اجتماع: راهنمایی و رانندگی… حقِ یک‌طرفه خطاست. مردم انتظارِ خدمت متقابل دارند. مثال‌ها…</w:t>
      </w:r>
    </w:p>
    <w:p w14:paraId="6F0D8C8F" w14:textId="77777777" w:rsidR="00946603" w:rsidRDefault="00946603" w:rsidP="00946603">
      <w:pPr>
        <w:pStyle w:val="p2"/>
        <w:rPr>
          <w:rtl/>
        </w:rPr>
      </w:pPr>
    </w:p>
    <w:p w14:paraId="75D63F5C" w14:textId="77777777" w:rsidR="00946603" w:rsidRDefault="00946603" w:rsidP="00946603">
      <w:pPr>
        <w:pStyle w:val="p1"/>
        <w:bidi/>
      </w:pPr>
      <w:r>
        <w:rPr>
          <w:rtl/>
        </w:rPr>
        <w:t>حقِ والی و رعیت: واجبی که خدا بر هر دو طرف واجب کرده. چون والی ابزارِ قدرت دارد می‌تواند حقِ خود را مطالبه کند؛ مردم ندارند. امیرالمؤمنین یاد می‌کند که «یَستوجِبُ بَعضُها بَعضًا…» ادای متقابل حقوق، «نِظامًا لِلأُلفةِ»، عزّتِ دین، و قیامِ معالمِ عدالت را به‌دنبال دارد؛ «و تُجری سُنَنُ النبیّ» و «یَخصُبُ الزمان»؛ روزگار خرم می‌شود. در غیر این صورت، فروپاشی نظام‌ها با ظلم و تضییعِ حقوق محتمل است. مردم پشتِ نظامی می‌ایستند که حق‌شان را بدهد.</w:t>
      </w:r>
    </w:p>
    <w:p w14:paraId="37499E8A" w14:textId="77777777" w:rsidR="00946603" w:rsidRDefault="00946603" w:rsidP="00946603">
      <w:pPr>
        <w:pStyle w:val="p2"/>
        <w:rPr>
          <w:rtl/>
        </w:rPr>
      </w:pPr>
    </w:p>
    <w:p w14:paraId="1E53E030" w14:textId="77777777" w:rsidR="00946603" w:rsidRDefault="00946603" w:rsidP="00946603">
      <w:pPr>
        <w:pStyle w:val="p1"/>
        <w:bidi/>
      </w:pPr>
      <w:r>
        <w:rPr>
          <w:rtl/>
        </w:rPr>
        <w:t>«لا یُصلِحُ الرَّعیّةَ إلّا صَلاحُ الوُلاة، و لا یُصلِحُ الوُلاةَ إلّا استِقامةُ الرَّعیّة». چرخه‌ی اثرِ متقابلِ ملت و دولت. نقطه شروعِ شکستنِ دورِ باطل باید از اهرمِ قدرت باشد، یعنی والی. مثال‌ها…</w:t>
      </w:r>
    </w:p>
    <w:p w14:paraId="12CC52EE" w14:textId="77777777" w:rsidR="00946603" w:rsidRDefault="00946603" w:rsidP="00946603">
      <w:pPr>
        <w:pStyle w:val="p2"/>
        <w:rPr>
          <w:rtl/>
        </w:rPr>
      </w:pPr>
    </w:p>
    <w:p w14:paraId="43961E7F" w14:textId="77777777" w:rsidR="00946603" w:rsidRDefault="00946603" w:rsidP="00946603">
      <w:pPr>
        <w:pStyle w:val="p1"/>
        <w:bidi/>
      </w:pPr>
      <w:r>
        <w:rPr>
          <w:rtl/>
        </w:rPr>
        <w:t>نتیجه: وقتی مردم استقامت کنند و والی حقِ آنان را ادا کند، «أُقیمَت مَنارُ الدّین» و «قامَت مَعالِمُ العَدل». رشوه تعطیل می‌شود چون کار درست پیش می‌رود؛ مردم می‌توانند متدیّن زندگی کنند.</w:t>
      </w:r>
    </w:p>
    <w:p w14:paraId="711CC427" w14:textId="77777777" w:rsidR="00946603" w:rsidRDefault="00946603" w:rsidP="00946603">
      <w:pPr>
        <w:pStyle w:val="p2"/>
        <w:rPr>
          <w:rtl/>
        </w:rPr>
      </w:pPr>
    </w:p>
    <w:p w14:paraId="779DFA16" w14:textId="77777777" w:rsidR="00946603" w:rsidRDefault="00946603" w:rsidP="00946603">
      <w:pPr>
        <w:pStyle w:val="p1"/>
        <w:bidi/>
      </w:pPr>
      <w:r>
        <w:rPr>
          <w:rtl/>
        </w:rPr>
        <w:t>بحث‌های پایانی: غلبه رعیت بر والی یا اجحاف والی بر رعیت، هر دو فتنه‌زا است. باقی‌اش بماند جلسه بعد.</w:t>
      </w:r>
    </w:p>
    <w:p w14:paraId="029009D1" w14:textId="77777777" w:rsidR="00946603" w:rsidRDefault="00946603" w:rsidP="00946603">
      <w:pPr>
        <w:pStyle w:val="p2"/>
        <w:rPr>
          <w:rtl/>
        </w:rPr>
      </w:pPr>
    </w:p>
    <w:p w14:paraId="6AD55916" w14:textId="77777777" w:rsidR="00946603" w:rsidRDefault="00946603" w:rsidP="00946603">
      <w:pPr>
        <w:pStyle w:val="p1"/>
        <w:bidi/>
      </w:pPr>
      <w:r>
        <w:rPr>
          <w:rtl/>
        </w:rPr>
        <w:t>حاشیه مقتل: سرِ مطهّر امام حسین علیه‌السلام و تلاوت قرآن… نسبت‌های تاریخی محل بحث است. «و صلّی الله علی محمدٍ و آله الطیّبینَ الطاهرین».</w:t>
      </w:r>
    </w:p>
    <w:p w14:paraId="15C789BF" w14:textId="77777777" w:rsidR="00946603" w:rsidRDefault="00946603" w:rsidP="00946603">
      <w:pPr>
        <w:pStyle w:val="p2"/>
        <w:rPr>
          <w:rtl/>
        </w:rPr>
      </w:pPr>
    </w:p>
    <w:p w14:paraId="22FC2C65" w14:textId="77777777" w:rsidR="00946603" w:rsidRDefault="00946603" w:rsidP="00946603">
      <w:pPr>
        <w:pStyle w:val="p1"/>
        <w:bidi/>
      </w:pPr>
      <w:r>
        <w:rPr>
          <w:rtl/>
        </w:rPr>
        <w:t>و اما درباره زن: کافی است کلامِ امیرالمؤمنین علیه‌السلام که «ما أکْرَمَ النِّساءَ إلّا کریمٌ، و ما أهانَهُنَّ إلّا لَئیمٌ»؛ و در نهج‌البلاغه تعبیر «المَرأةُ رَیحانةٌ و لَیسَت بِقَهرَمانةٍ» نقل شده؛ تحلیلِ جامعِ موضعِ دین درباره زن نیازمند جلسه مستقل است.</w:t>
      </w:r>
    </w:p>
    <w:p w14:paraId="3F3FE786" w14:textId="77777777" w:rsidR="00946603" w:rsidRDefault="00946603"/>
    <w:sectPr w:rsidR="009466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603"/>
    <w:rsid w:val="00127B25"/>
    <w:rsid w:val="004B1E1F"/>
    <w:rsid w:val="00782775"/>
    <w:rsid w:val="0094660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3327A"/>
  <w15:chartTrackingRefBased/>
  <w15:docId w15:val="{630F4CDF-2669-474F-83A1-50A95B14F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66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66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66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66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66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66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66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66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66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66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66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66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66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66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66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66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66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6603"/>
    <w:rPr>
      <w:rFonts w:eastAsiaTheme="majorEastAsia" w:cstheme="majorBidi"/>
      <w:color w:val="272727" w:themeColor="text1" w:themeTint="D8"/>
    </w:rPr>
  </w:style>
  <w:style w:type="paragraph" w:styleId="Title">
    <w:name w:val="Title"/>
    <w:basedOn w:val="Normal"/>
    <w:next w:val="Normal"/>
    <w:link w:val="TitleChar"/>
    <w:uiPriority w:val="10"/>
    <w:qFormat/>
    <w:rsid w:val="009466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66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66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66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6603"/>
    <w:pPr>
      <w:spacing w:before="160"/>
      <w:jc w:val="center"/>
    </w:pPr>
    <w:rPr>
      <w:i/>
      <w:iCs/>
      <w:color w:val="404040" w:themeColor="text1" w:themeTint="BF"/>
    </w:rPr>
  </w:style>
  <w:style w:type="character" w:customStyle="1" w:styleId="QuoteChar">
    <w:name w:val="Quote Char"/>
    <w:basedOn w:val="DefaultParagraphFont"/>
    <w:link w:val="Quote"/>
    <w:uiPriority w:val="29"/>
    <w:rsid w:val="00946603"/>
    <w:rPr>
      <w:i/>
      <w:iCs/>
      <w:color w:val="404040" w:themeColor="text1" w:themeTint="BF"/>
    </w:rPr>
  </w:style>
  <w:style w:type="paragraph" w:styleId="ListParagraph">
    <w:name w:val="List Paragraph"/>
    <w:basedOn w:val="Normal"/>
    <w:uiPriority w:val="34"/>
    <w:qFormat/>
    <w:rsid w:val="00946603"/>
    <w:pPr>
      <w:ind w:left="720"/>
      <w:contextualSpacing/>
    </w:pPr>
  </w:style>
  <w:style w:type="character" w:styleId="IntenseEmphasis">
    <w:name w:val="Intense Emphasis"/>
    <w:basedOn w:val="DefaultParagraphFont"/>
    <w:uiPriority w:val="21"/>
    <w:qFormat/>
    <w:rsid w:val="00946603"/>
    <w:rPr>
      <w:i/>
      <w:iCs/>
      <w:color w:val="0F4761" w:themeColor="accent1" w:themeShade="BF"/>
    </w:rPr>
  </w:style>
  <w:style w:type="paragraph" w:styleId="IntenseQuote">
    <w:name w:val="Intense Quote"/>
    <w:basedOn w:val="Normal"/>
    <w:next w:val="Normal"/>
    <w:link w:val="IntenseQuoteChar"/>
    <w:uiPriority w:val="30"/>
    <w:qFormat/>
    <w:rsid w:val="009466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6603"/>
    <w:rPr>
      <w:i/>
      <w:iCs/>
      <w:color w:val="0F4761" w:themeColor="accent1" w:themeShade="BF"/>
    </w:rPr>
  </w:style>
  <w:style w:type="character" w:styleId="IntenseReference">
    <w:name w:val="Intense Reference"/>
    <w:basedOn w:val="DefaultParagraphFont"/>
    <w:uiPriority w:val="32"/>
    <w:qFormat/>
    <w:rsid w:val="00946603"/>
    <w:rPr>
      <w:b/>
      <w:bCs/>
      <w:smallCaps/>
      <w:color w:val="0F4761" w:themeColor="accent1" w:themeShade="BF"/>
      <w:spacing w:val="5"/>
    </w:rPr>
  </w:style>
  <w:style w:type="paragraph" w:customStyle="1" w:styleId="p1">
    <w:name w:val="p1"/>
    <w:basedOn w:val="Normal"/>
    <w:rsid w:val="00946603"/>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2">
    <w:name w:val="p2"/>
    <w:basedOn w:val="Normal"/>
    <w:rsid w:val="00946603"/>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78277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8277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1238400">
      <w:bodyDiv w:val="1"/>
      <w:marLeft w:val="0"/>
      <w:marRight w:val="0"/>
      <w:marTop w:val="0"/>
      <w:marBottom w:val="0"/>
      <w:divBdr>
        <w:top w:val="none" w:sz="0" w:space="0" w:color="auto"/>
        <w:left w:val="none" w:sz="0" w:space="0" w:color="auto"/>
        <w:bottom w:val="none" w:sz="0" w:space="0" w:color="auto"/>
        <w:right w:val="none" w:sz="0" w:space="0" w:color="auto"/>
      </w:divBdr>
      <w:divsChild>
        <w:div w:id="1273244077">
          <w:marLeft w:val="0"/>
          <w:marRight w:val="0"/>
          <w:marTop w:val="0"/>
          <w:marBottom w:val="0"/>
          <w:divBdr>
            <w:top w:val="none" w:sz="0" w:space="0" w:color="auto"/>
            <w:left w:val="none" w:sz="0" w:space="0" w:color="auto"/>
            <w:bottom w:val="none" w:sz="0" w:space="0" w:color="auto"/>
            <w:right w:val="none" w:sz="0" w:space="0" w:color="auto"/>
          </w:divBdr>
          <w:divsChild>
            <w:div w:id="1104302878">
              <w:marLeft w:val="0"/>
              <w:marRight w:val="0"/>
              <w:marTop w:val="0"/>
              <w:marBottom w:val="0"/>
              <w:divBdr>
                <w:top w:val="none" w:sz="0" w:space="0" w:color="auto"/>
                <w:left w:val="none" w:sz="0" w:space="0" w:color="auto"/>
                <w:bottom w:val="none" w:sz="0" w:space="0" w:color="auto"/>
                <w:right w:val="none" w:sz="0" w:space="0" w:color="auto"/>
              </w:divBdr>
              <w:divsChild>
                <w:div w:id="1109397410">
                  <w:marLeft w:val="0"/>
                  <w:marRight w:val="0"/>
                  <w:marTop w:val="0"/>
                  <w:marBottom w:val="0"/>
                  <w:divBdr>
                    <w:top w:val="none" w:sz="0" w:space="0" w:color="auto"/>
                    <w:left w:val="none" w:sz="0" w:space="0" w:color="auto"/>
                    <w:bottom w:val="none" w:sz="0" w:space="0" w:color="auto"/>
                    <w:right w:val="none" w:sz="0" w:space="0" w:color="auto"/>
                  </w:divBdr>
                  <w:divsChild>
                    <w:div w:id="1968200285">
                      <w:marLeft w:val="0"/>
                      <w:marRight w:val="0"/>
                      <w:marTop w:val="0"/>
                      <w:marBottom w:val="0"/>
                      <w:divBdr>
                        <w:top w:val="none" w:sz="0" w:space="0" w:color="auto"/>
                        <w:left w:val="none" w:sz="0" w:space="0" w:color="auto"/>
                        <w:bottom w:val="none" w:sz="0" w:space="0" w:color="auto"/>
                        <w:right w:val="none" w:sz="0" w:space="0" w:color="auto"/>
                      </w:divBdr>
                      <w:divsChild>
                        <w:div w:id="1075782822">
                          <w:marLeft w:val="0"/>
                          <w:marRight w:val="0"/>
                          <w:marTop w:val="0"/>
                          <w:marBottom w:val="0"/>
                          <w:divBdr>
                            <w:top w:val="none" w:sz="0" w:space="0" w:color="auto"/>
                            <w:left w:val="none" w:sz="0" w:space="0" w:color="auto"/>
                            <w:bottom w:val="none" w:sz="0" w:space="0" w:color="auto"/>
                            <w:right w:val="none" w:sz="0" w:space="0" w:color="auto"/>
                          </w:divBdr>
                          <w:divsChild>
                            <w:div w:id="77864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2185</Words>
  <Characters>12456</Characters>
  <Application>Microsoft Office Word</Application>
  <DocSecurity>0</DocSecurity>
  <Lines>103</Lines>
  <Paragraphs>29</Paragraphs>
  <ScaleCrop>false</ScaleCrop>
  <Company/>
  <LinksUpToDate>false</LinksUpToDate>
  <CharactersWithSpaces>14612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mohammadhosein barekat</dc:creator>
  <cp:keywords/>
  <dc:description/>
  <cp:lastModifiedBy>amir- ahrabinia</cp:lastModifiedBy>
  <cp:revision>2</cp:revision>
  <dcterms:created xsi:type="dcterms:W3CDTF">2025-12-09T12:05:00Z</dcterms:created>
  <dcterms:modified xsi:type="dcterms:W3CDTF">2025-12-09T12:05:00Z</dcterms:modified>
</cp:coreProperties>
</file>